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B0D" w:rsidRPr="00D05B0D" w:rsidRDefault="00D05B0D" w:rsidP="00D05B0D">
      <w:pPr>
        <w:rPr>
          <w:b/>
          <w:lang w:val="en"/>
        </w:rPr>
      </w:pPr>
      <w:r w:rsidRPr="00D05B0D">
        <w:rPr>
          <w:b/>
          <w:lang w:val="en"/>
        </w:rPr>
        <w:t xml:space="preserve">Unofficial translation of </w:t>
      </w:r>
      <w:r>
        <w:rPr>
          <w:b/>
          <w:lang w:val="en"/>
        </w:rPr>
        <w:t xml:space="preserve">key </w:t>
      </w:r>
      <w:bookmarkStart w:id="0" w:name="_GoBack"/>
      <w:bookmarkEnd w:id="0"/>
      <w:r>
        <w:rPr>
          <w:b/>
          <w:lang w:val="en"/>
        </w:rPr>
        <w:t>excerpt of the</w:t>
      </w:r>
      <w:r w:rsidRPr="00D05B0D">
        <w:rPr>
          <w:b/>
          <w:lang w:val="en"/>
        </w:rPr>
        <w:t xml:space="preserve"> Court of Appeal’s press release – October 29 2013</w:t>
      </w:r>
      <w:r>
        <w:rPr>
          <w:b/>
          <w:lang w:val="en"/>
        </w:rPr>
        <w:t xml:space="preserve"> </w:t>
      </w:r>
    </w:p>
    <w:p w:rsidR="00D05B0D" w:rsidRDefault="00D05B0D">
      <w:r w:rsidRPr="00D05B0D">
        <w:t xml:space="preserve">The Court of Appeal, for its assessment of the probability of transmission by sexual intercourse, had access to information other than that which existed at the district court. The Court of Appeal has obtained an expert opinion from the Swedish Institute for Infectious Disease Control (SMI) regarding the risk of transmission of HIV through unprotected sexual intercourse. Furthermore, Professor Jan Albert of the </w:t>
      </w:r>
      <w:proofErr w:type="spellStart"/>
      <w:r w:rsidRPr="00D05B0D">
        <w:t>Karolinska</w:t>
      </w:r>
      <w:proofErr w:type="spellEnd"/>
      <w:r w:rsidRPr="00D05B0D">
        <w:t xml:space="preserve"> </w:t>
      </w:r>
      <w:proofErr w:type="gramStart"/>
      <w:r w:rsidRPr="00D05B0D">
        <w:t>Institute,</w:t>
      </w:r>
      <w:proofErr w:type="gramEnd"/>
      <w:r w:rsidRPr="00D05B0D">
        <w:t xml:space="preserve"> was consulted as an expert. </w:t>
      </w:r>
    </w:p>
    <w:p w:rsidR="00D05B0D" w:rsidRDefault="00D05B0D">
      <w:r w:rsidRPr="00D05B0D">
        <w:t>For expert opinion and data Jan Albert has said it can be clearly concluded that the risk of transmission of HIV in vaginal intercourse without a condom is very low, provided that the HIV-infected party is on stable HIV treatment. For an HIV-positive patient to be considered to be on stable HIV treatment, as is apparent from the opinion, it requires that the patient has a consistently high adherence to their medication, that at least two consecutive viral measurements with 3-6 month intervals show that patient’s virus levels in the blood were below the lowest detectable levels in routine testing, and the patient does not carry any other</w:t>
      </w:r>
      <w:r>
        <w:t xml:space="preserve"> sexually transmitted infection</w:t>
      </w:r>
      <w:r w:rsidRPr="00D05B0D">
        <w:t xml:space="preserve">. </w:t>
      </w:r>
    </w:p>
    <w:p w:rsidR="00D05B0D" w:rsidRDefault="00D05B0D">
      <w:r w:rsidRPr="00D05B0D">
        <w:t>The Court of Appeal noted in its judgment that the investigation did not show anything other than the accused was on stable HIV treatment during the time that the charges related to, and based on what the SMI and Jan Albert have said about risk of infection, assessing the likelihood that sexual intercourse to which the charges relate means that the risk of HIV transmission was so small that no real danger could be presupposed. Since this does not meet the required elements of the crime of creating danger to another, the indictment was dismissed.</w:t>
      </w:r>
    </w:p>
    <w:p w:rsidR="00786B4A" w:rsidRPr="00D05B0D" w:rsidRDefault="00D05B0D">
      <w:pPr>
        <w:rPr>
          <w:lang w:val="en"/>
        </w:rPr>
      </w:pPr>
    </w:p>
    <w:sectPr w:rsidR="00786B4A" w:rsidRPr="00D05B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B0D"/>
    <w:rsid w:val="003065F4"/>
    <w:rsid w:val="00B42876"/>
    <w:rsid w:val="00D05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0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5B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0F0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267</Words>
  <Characters>1526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BRR</Company>
  <LinksUpToDate>false</LinksUpToDate>
  <CharactersWithSpaces>1790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Cecile Kazatchkine</dc:creator>
  <cp:lastModifiedBy>Cecile Kazatchkine</cp:lastModifiedBy>
  <cp:revision>1</cp:revision>
  <dcterms:created xsi:type="dcterms:W3CDTF">2013-12-05T19:55:00Z</dcterms:created>
  <dcterms:modified xsi:type="dcterms:W3CDTF">2013-12-05T20:03:00Z</dcterms:modified>
</cp:coreProperties>
</file>